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5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128"/>
        <w:gridCol w:w="7372"/>
      </w:tblGrid>
      <w:tr w:rsidR="00E156F3" w:rsidRPr="00A4464D" w14:paraId="780F7C20" w14:textId="77777777" w:rsidTr="003322BE">
        <w:trPr>
          <w:trHeight w:val="1136"/>
          <w:jc w:val="center"/>
        </w:trPr>
        <w:tc>
          <w:tcPr>
            <w:tcW w:w="3128" w:type="dxa"/>
            <w:vMerge w:val="restart"/>
          </w:tcPr>
          <w:p w14:paraId="087627A4" w14:textId="526C6E09" w:rsidR="00E156F3" w:rsidRPr="00A4464D" w:rsidRDefault="00563A70" w:rsidP="00523E56">
            <w:pPr>
              <w:ind w:left="9"/>
              <w:jc w:val="left"/>
            </w:pPr>
            <w:r>
              <w:rPr>
                <w:noProof/>
                <w:lang w:val="en-GB" w:eastAsia="en-GB"/>
              </w:rPr>
              <w:drawing>
                <wp:inline distT="0" distB="0" distL="0" distR="0" wp14:anchorId="7F79EC25" wp14:editId="33A4C027">
                  <wp:extent cx="1799590" cy="1555750"/>
                  <wp:effectExtent l="0" t="0" r="0" b="6350"/>
                  <wp:docPr id="1" name="Picture 1" title="CoRLogo_RO"/>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9590" cy="1555750"/>
                          </a:xfrm>
                          <a:prstGeom prst="rect">
                            <a:avLst/>
                          </a:prstGeom>
                        </pic:spPr>
                      </pic:pic>
                    </a:graphicData>
                  </a:graphic>
                </wp:inline>
              </w:drawing>
            </w:r>
          </w:p>
        </w:tc>
        <w:tc>
          <w:tcPr>
            <w:tcW w:w="7372" w:type="dxa"/>
            <w:vAlign w:val="center"/>
          </w:tcPr>
          <w:p w14:paraId="37DB6DC9" w14:textId="77777777" w:rsidR="00E156F3" w:rsidRPr="00A4464D" w:rsidRDefault="00E156F3" w:rsidP="00B5338E">
            <w:pPr>
              <w:pStyle w:val="pressrelease"/>
              <w:rPr>
                <w:sz w:val="56"/>
                <w:szCs w:val="56"/>
              </w:rPr>
            </w:pPr>
            <w:r>
              <w:rPr>
                <w:sz w:val="56"/>
                <w:szCs w:val="56"/>
              </w:rPr>
              <w:t>Comunicat de presă</w:t>
            </w:r>
          </w:p>
        </w:tc>
      </w:tr>
      <w:tr w:rsidR="00E156F3" w:rsidRPr="00A4464D" w14:paraId="0FC7969A" w14:textId="77777777" w:rsidTr="003322BE">
        <w:trPr>
          <w:trHeight w:val="842"/>
          <w:jc w:val="center"/>
        </w:trPr>
        <w:tc>
          <w:tcPr>
            <w:tcW w:w="3128" w:type="dxa"/>
            <w:vMerge/>
          </w:tcPr>
          <w:p w14:paraId="1FADCA95" w14:textId="77777777" w:rsidR="00E156F3" w:rsidRPr="00A4464D" w:rsidRDefault="00E156F3" w:rsidP="00BB0D77">
            <w:pPr>
              <w:jc w:val="left"/>
            </w:pPr>
          </w:p>
        </w:tc>
        <w:tc>
          <w:tcPr>
            <w:tcW w:w="7372" w:type="dxa"/>
            <w:vAlign w:val="center"/>
          </w:tcPr>
          <w:p w14:paraId="00EA60EA" w14:textId="77777777" w:rsidR="00B5338E" w:rsidRPr="00A4464D" w:rsidRDefault="00B5338E" w:rsidP="00E156F3">
            <w:pPr>
              <w:pStyle w:val="Date1"/>
            </w:pPr>
          </w:p>
          <w:p w14:paraId="694178E3" w14:textId="2CD3E608" w:rsidR="00E156F3" w:rsidRPr="00A4464D" w:rsidRDefault="00E156F3" w:rsidP="005B5D97">
            <w:pPr>
              <w:pStyle w:val="Date1"/>
              <w:rPr>
                <w:sz w:val="56"/>
                <w:szCs w:val="56"/>
              </w:rPr>
            </w:pPr>
            <w:r>
              <w:t>CoR/19/067.ro</w:t>
            </w:r>
            <w:r>
              <w:br/>
              <w:t>Bruxelles, 26 iunie 2019</w:t>
            </w:r>
          </w:p>
        </w:tc>
      </w:tr>
    </w:tbl>
    <w:p w14:paraId="3005EE4D" w14:textId="77777777" w:rsidR="00EC18F0" w:rsidRPr="001B114F" w:rsidRDefault="00EC18F0">
      <w:pPr>
        <w:rPr>
          <w:lang w:val="fi-FI"/>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498"/>
      </w:tblGrid>
      <w:tr w:rsidR="0022540B" w:rsidRPr="00A4464D" w14:paraId="35A559F0" w14:textId="77777777" w:rsidTr="009B4FF1">
        <w:trPr>
          <w:trHeight w:val="750"/>
          <w:jc w:val="center"/>
        </w:trPr>
        <w:tc>
          <w:tcPr>
            <w:tcW w:w="10498" w:type="dxa"/>
          </w:tcPr>
          <w:p w14:paraId="5F6214F6" w14:textId="6269EBB2" w:rsidR="002C3F6F" w:rsidRPr="00A4464D" w:rsidRDefault="00A96DFA" w:rsidP="001B114F">
            <w:pPr>
              <w:pStyle w:val="Title"/>
              <w:ind w:left="720" w:hanging="720"/>
            </w:pPr>
            <w:r>
              <w:rPr>
                <w:sz w:val="24"/>
                <w:szCs w:val="24"/>
              </w:rPr>
              <w:t>UE și statele membre trebuie să elimine disparitatea de gen și să stimuleze investițiile în educația în domeniile științei, tehnologiei, ingineriei și matematicii (STIM)</w:t>
            </w:r>
          </w:p>
        </w:tc>
      </w:tr>
      <w:tr w:rsidR="0022540B" w:rsidRPr="00A4464D" w14:paraId="5329AE48" w14:textId="77777777" w:rsidTr="003B359A">
        <w:trPr>
          <w:trHeight w:val="235"/>
          <w:jc w:val="center"/>
        </w:trPr>
        <w:tc>
          <w:tcPr>
            <w:tcW w:w="10498" w:type="dxa"/>
          </w:tcPr>
          <w:p w14:paraId="237824D4" w14:textId="5B42A86F" w:rsidR="000001F7" w:rsidRPr="00A4464D" w:rsidRDefault="000001F7" w:rsidP="00A20542">
            <w:pPr>
              <w:pStyle w:val="Subtitle"/>
              <w:rPr>
                <w:sz w:val="24"/>
                <w:szCs w:val="24"/>
              </w:rPr>
            </w:pPr>
          </w:p>
        </w:tc>
      </w:tr>
      <w:tr w:rsidR="0075575F" w:rsidRPr="00A4464D" w14:paraId="08E22A73" w14:textId="77777777" w:rsidTr="009B4FF1">
        <w:trPr>
          <w:trHeight w:val="802"/>
          <w:jc w:val="center"/>
        </w:trPr>
        <w:tc>
          <w:tcPr>
            <w:tcW w:w="10498" w:type="dxa"/>
          </w:tcPr>
          <w:p w14:paraId="5C3B6E7E" w14:textId="6601A432" w:rsidR="0075575F" w:rsidRPr="003B359A" w:rsidRDefault="00B9611B" w:rsidP="00A20542">
            <w:pPr>
              <w:rPr>
                <w:rStyle w:val="Strong"/>
              </w:rPr>
            </w:pPr>
            <w:r>
              <w:rPr>
                <w:rStyle w:val="Strong"/>
              </w:rPr>
              <w:t xml:space="preserve">Comitetul European al Regiunilor solicită măsuri de promovare a educației în domeniul științei, tehnologiei, ingineriei și matematicii STIM în Europa, în special în rândul fetelor și femeilor. În </w:t>
            </w:r>
            <w:r w:rsidR="00780EFE">
              <w:rPr>
                <w:rStyle w:val="Strong"/>
              </w:rPr>
              <w:t>avizul elaborat de dl Csaba </w:t>
            </w:r>
            <w:r>
              <w:rPr>
                <w:rStyle w:val="Strong"/>
              </w:rPr>
              <w:t>Borboly (RO-PPE), președintele Consiliului Județean Harghita, Adunarea UE a reprezentanților locali și regionali îndeamnă Comisia Europeană și statele membre să sprijine inițiativele legate de STIM la nivel local și regional, să asigure investițiile necesare și să abordeze deficiențele din acest domeniu în procesul de planificare a politicii de coeziune.</w:t>
            </w:r>
          </w:p>
          <w:p w14:paraId="6F0AB582" w14:textId="77777777" w:rsidR="00831AA8" w:rsidRPr="003B359A" w:rsidRDefault="00831AA8" w:rsidP="00A20542">
            <w:pPr>
              <w:rPr>
                <w:rStyle w:val="Strong"/>
              </w:rPr>
            </w:pPr>
          </w:p>
        </w:tc>
      </w:tr>
      <w:tr w:rsidR="0022540B" w:rsidRPr="00A4464D" w14:paraId="2F85D30D" w14:textId="77777777" w:rsidTr="00E62B2F">
        <w:trPr>
          <w:trHeight w:val="2629"/>
          <w:jc w:val="center"/>
        </w:trPr>
        <w:tc>
          <w:tcPr>
            <w:tcW w:w="10498" w:type="dxa"/>
          </w:tcPr>
          <w:p w14:paraId="1674891F" w14:textId="6BFB8B66" w:rsidR="00B9611B" w:rsidRPr="00A4464D" w:rsidRDefault="00B9611B" w:rsidP="00B9611B">
            <w:pPr>
              <w:rPr>
                <w:color w:val="000000" w:themeColor="text1"/>
              </w:rPr>
            </w:pPr>
            <w:r>
              <w:rPr>
                <w:color w:val="000000" w:themeColor="text1"/>
              </w:rPr>
              <w:t>„STIM constituie fundamentul unei economii bazate pe inovare și sunt factori-cheie ai creșterii economice și creării de locuri de muncă. Cu toate acestea, Europa duce lipsă de profesori specializați în domeniile STIM, iar rezultatele sistemelor de învățământ nu corespund întotdeauna nevoilor pieței forței de muncă. Este, de asemenea, esențial să se elimine disparitatea de gen, întrucât ponderea femeilor în educația și în locurile de muncă din domeniile STIM rămâne scăzută”, subliniază raportorul, dl Borboly.</w:t>
            </w:r>
          </w:p>
          <w:p w14:paraId="7B01B431" w14:textId="0B6AB39D" w:rsidR="00363AEC" w:rsidRPr="00A4464D" w:rsidRDefault="00363AEC" w:rsidP="00B9611B">
            <w:pPr>
              <w:rPr>
                <w:color w:val="000000" w:themeColor="text1"/>
              </w:rPr>
            </w:pPr>
          </w:p>
          <w:p w14:paraId="27CD6E13" w14:textId="061FF196" w:rsidR="00A4464D" w:rsidRPr="00A4464D" w:rsidRDefault="009734D6" w:rsidP="00A4464D">
            <w:r>
              <w:t xml:space="preserve">Prin intermediul </w:t>
            </w:r>
            <w:hyperlink r:id="rId12" w:history="1">
              <w:r>
                <w:rPr>
                  <w:rStyle w:val="Hyperlink"/>
                </w:rPr>
                <w:t>avizu</w:t>
              </w:r>
              <w:r>
                <w:rPr>
                  <w:rStyle w:val="Hyperlink"/>
                </w:rPr>
                <w:t>l</w:t>
              </w:r>
              <w:r>
                <w:rPr>
                  <w:rStyle w:val="Hyperlink"/>
                </w:rPr>
                <w:t>ui</w:t>
              </w:r>
            </w:hyperlink>
            <w:r>
              <w:t xml:space="preserve"> dlui Borboly, regiunile și orașele îndeamnă Comisia Europeană și statele membre să asigure investițiile necesare, atât din bugetele naționale, cât și din fondurile europene, pentru a garanta o abordare mai bine direcționată a deficitului de competențe în domeniile STIM în procesul de planificare al politicii de coeziune pentru următoarea perioadă bugetară a UE (2021-2027). </w:t>
            </w:r>
          </w:p>
          <w:p w14:paraId="3DDC1473" w14:textId="77777777" w:rsidR="00A4464D" w:rsidRPr="00A4464D" w:rsidRDefault="00A4464D" w:rsidP="00A4464D">
            <w:bookmarkStart w:id="0" w:name="_GoBack"/>
            <w:bookmarkEnd w:id="0"/>
          </w:p>
          <w:p w14:paraId="1E323673" w14:textId="2A93E77B" w:rsidR="0011304B" w:rsidRDefault="00A4464D" w:rsidP="00B9611B">
            <w:pPr>
              <w:rPr>
                <w:color w:val="000000" w:themeColor="text1"/>
              </w:rPr>
            </w:pPr>
            <w:r>
              <w:t>„Sprijinirea inițiativelor legate de STIM la nivel local și regional poate contribui la reducerea decalajului în materie de dezvoltare dintre diferitele regiuni și la limitarea efectelor negative ale exodului creierelor.</w:t>
            </w:r>
            <w:r>
              <w:rPr>
                <w:color w:val="000000" w:themeColor="text1"/>
              </w:rPr>
              <w:t xml:space="preserve"> În special în domeniul educației profesionale și al formării adulților există posibilități de organizare a unor cursuri de formare specializate, pe termen scurt, cu sprijinul organismelor și organizațiilor profesionale”, atrage atenția dl Borboly.</w:t>
            </w:r>
          </w:p>
          <w:p w14:paraId="0724207F" w14:textId="641E8350" w:rsidR="00FE6E5F" w:rsidRDefault="00FE6E5F" w:rsidP="00B9611B">
            <w:pPr>
              <w:rPr>
                <w:color w:val="000000" w:themeColor="text1"/>
              </w:rPr>
            </w:pPr>
          </w:p>
          <w:p w14:paraId="5067DEDB" w14:textId="455068F3" w:rsidR="00FE6E5F" w:rsidRPr="00FE6E5F" w:rsidRDefault="009734D6" w:rsidP="00B9611B">
            <w:pPr>
              <w:rPr>
                <w:color w:val="000000" w:themeColor="text1"/>
              </w:rPr>
            </w:pPr>
            <w:r>
              <w:t>Comitetul subliniază că materiile STIM ar trebui să fie atractive pentru elevi încă de la o vârstă fragedă și că acțiunile de sensibilizare și promovare ar trebui să se adreseze părinților, punând un accent deosebit pe eliminarea disparității de gen. Avizul propune, în acest sens, instituirea unor programe de orientare profesională, precum și a unor granturi dedicate pentru studii și ucenicii pentru a combate stereotipurile de gen, a promova competențele și educația femeilor în domeniile STIM și a încuraja ocuparea mai multor femei în aceste domenii, fie ca angajate, fie ca antreprenoare.</w:t>
            </w:r>
          </w:p>
          <w:p w14:paraId="6345F8F5" w14:textId="0E6CB296" w:rsidR="00363AEC" w:rsidRPr="00A4464D" w:rsidRDefault="00363AEC" w:rsidP="00B9611B">
            <w:pPr>
              <w:rPr>
                <w:color w:val="000000" w:themeColor="text1"/>
              </w:rPr>
            </w:pPr>
          </w:p>
          <w:p w14:paraId="0F3392FB" w14:textId="1AC5D31B" w:rsidR="00AD07B8" w:rsidRPr="00A4464D" w:rsidRDefault="00A4464D" w:rsidP="00A20542">
            <w:pPr>
              <w:rPr>
                <w:color w:val="000000" w:themeColor="text1"/>
              </w:rPr>
            </w:pPr>
            <w:r>
              <w:rPr>
                <w:color w:val="000000" w:themeColor="text1"/>
              </w:rPr>
              <w:t>Avizul adoptat în sesiunea plenară din 26 iunie a Comitetului European al Regiunilor subliniază și faptul că educația în domeniile STIM ar trebui să aibă caracter multidisciplinar și să evolueze către STI(A)M, respectiv să includă și artele în procesul de descoperire, eliminând granițele convenționale dintre științele umane și cele reale și astfel construind capacitatea elevilor și studenților de a rezolva probleme complexe, încurajându-le creativitatea, gândirea critică, abilitatea de a gestiona resurse umane și flexibilitatea cognitivă.</w:t>
            </w:r>
          </w:p>
          <w:p w14:paraId="489A4E25" w14:textId="77777777" w:rsidR="0075575F" w:rsidRPr="00A4464D" w:rsidRDefault="0075575F" w:rsidP="00A20542">
            <w:pPr>
              <w:rPr>
                <w:color w:val="000000" w:themeColor="text1"/>
              </w:rPr>
            </w:pPr>
          </w:p>
          <w:p w14:paraId="09A54086" w14:textId="77777777" w:rsidR="00E115AC" w:rsidRPr="00A4464D" w:rsidRDefault="008D768E" w:rsidP="00A20542">
            <w:pPr>
              <w:jc w:val="left"/>
              <w:rPr>
                <w:rStyle w:val="Strong"/>
                <w:color w:val="000000" w:themeColor="text1"/>
              </w:rPr>
            </w:pPr>
            <w:r>
              <w:rPr>
                <w:rStyle w:val="Strong"/>
                <w:color w:val="000000" w:themeColor="text1"/>
              </w:rPr>
              <w:t>Contact:</w:t>
            </w:r>
          </w:p>
          <w:p w14:paraId="31903D70" w14:textId="7E6F529B" w:rsidR="00E115AC" w:rsidRPr="00A4464D" w:rsidRDefault="00A44E73" w:rsidP="00A20542">
            <w:pPr>
              <w:jc w:val="left"/>
              <w:rPr>
                <w:color w:val="000000" w:themeColor="text1"/>
              </w:rPr>
            </w:pPr>
            <w:r>
              <w:rPr>
                <w:color w:val="000000" w:themeColor="text1"/>
              </w:rPr>
              <w:t>Lauri Ouvinen</w:t>
            </w:r>
          </w:p>
          <w:p w14:paraId="1068AD9B" w14:textId="35257970" w:rsidR="00E115AC" w:rsidRPr="00A4464D" w:rsidRDefault="008D768E" w:rsidP="00A20542">
            <w:pPr>
              <w:jc w:val="left"/>
              <w:rPr>
                <w:color w:val="000000" w:themeColor="text1"/>
              </w:rPr>
            </w:pPr>
            <w:r>
              <w:rPr>
                <w:color w:val="000000" w:themeColor="text1"/>
              </w:rPr>
              <w:t>Tel. +32 22822063</w:t>
            </w:r>
          </w:p>
          <w:p w14:paraId="62B4CCA9" w14:textId="40FD94CF" w:rsidR="00E66E1B" w:rsidRPr="00A4464D" w:rsidRDefault="00780EFE" w:rsidP="00A20542">
            <w:pPr>
              <w:jc w:val="left"/>
              <w:rPr>
                <w:rStyle w:val="Hyperlink"/>
              </w:rPr>
            </w:pPr>
            <w:hyperlink r:id="rId13" w:history="1">
              <w:r w:rsidR="00563A70">
                <w:rPr>
                  <w:rStyle w:val="Hyperlink"/>
                </w:rPr>
                <w:t>lauri.ouvinen@cor.europa.eu</w:t>
              </w:r>
            </w:hyperlink>
          </w:p>
          <w:p w14:paraId="5687B70A" w14:textId="77777777" w:rsidR="005209B9" w:rsidRPr="00A4464D" w:rsidRDefault="005209B9" w:rsidP="00A20542">
            <w:pPr>
              <w:jc w:val="left"/>
            </w:pPr>
          </w:p>
        </w:tc>
      </w:tr>
      <w:tr w:rsidR="0022540B" w:rsidRPr="00A4464D" w14:paraId="38D9D521" w14:textId="77777777" w:rsidTr="009B4FF1">
        <w:trPr>
          <w:jc w:val="center"/>
        </w:trPr>
        <w:tc>
          <w:tcPr>
            <w:tcW w:w="10498" w:type="dxa"/>
            <w:shd w:val="clear" w:color="auto" w:fill="EAEAEA"/>
            <w:tcMar>
              <w:top w:w="170" w:type="dxa"/>
              <w:left w:w="170" w:type="dxa"/>
              <w:bottom w:w="170" w:type="dxa"/>
              <w:right w:w="170" w:type="dxa"/>
            </w:tcMar>
          </w:tcPr>
          <w:p w14:paraId="3BFE5A16" w14:textId="764376E6" w:rsidR="00902438" w:rsidRPr="00A4464D" w:rsidRDefault="00902438" w:rsidP="00A20542">
            <w:pPr>
              <w:rPr>
                <w:szCs w:val="20"/>
              </w:rPr>
            </w:pPr>
            <w:r>
              <w:rPr>
                <w:noProof/>
                <w:lang w:val="en-GB" w:eastAsia="en-GB"/>
              </w:rPr>
              <w:drawing>
                <wp:inline distT="0" distB="0" distL="0" distR="0" wp14:anchorId="4F8C7091" wp14:editId="2D09D45B">
                  <wp:extent cx="277200" cy="277200"/>
                  <wp:effectExtent l="0" t="0" r="2540" b="2540"/>
                  <wp:docPr id="12" name="Picture 12">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home_btn.png"/>
                          <pic:cNvPicPr/>
                        </pic:nvPicPr>
                        <pic:blipFill>
                          <a:blip r:embed="rId15">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t xml:space="preserve">  </w:t>
            </w:r>
            <w:r>
              <w:rPr>
                <w:noProof/>
                <w:lang w:val="en-GB" w:eastAsia="en-GB"/>
              </w:rPr>
              <w:drawing>
                <wp:inline distT="0" distB="0" distL="0" distR="0" wp14:anchorId="4D62A4B3" wp14:editId="41A4ADDE">
                  <wp:extent cx="277200" cy="277200"/>
                  <wp:effectExtent l="0" t="0" r="2540" b="2540"/>
                  <wp:docPr id="13" name="Picture 13">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twitter_btn.png"/>
                          <pic:cNvPicPr/>
                        </pic:nvPicPr>
                        <pic:blipFill>
                          <a:blip r:embed="rId17">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t xml:space="preserve">  </w:t>
            </w:r>
            <w:r>
              <w:rPr>
                <w:noProof/>
                <w:lang w:val="en-GB" w:eastAsia="en-GB"/>
              </w:rPr>
              <w:drawing>
                <wp:inline distT="0" distB="0" distL="0" distR="0" wp14:anchorId="50F6502B" wp14:editId="0C11BA01">
                  <wp:extent cx="277200" cy="277200"/>
                  <wp:effectExtent l="0" t="0" r="2540" b="2540"/>
                  <wp:docPr id="14" name="Picture 14">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fb_btn.png"/>
                          <pic:cNvPicPr/>
                        </pic:nvPicPr>
                        <pic:blipFill>
                          <a:blip r:embed="rId19">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t xml:space="preserve">  </w:t>
            </w:r>
            <w:r>
              <w:rPr>
                <w:noProof/>
                <w:lang w:val="en-GB" w:eastAsia="en-GB"/>
              </w:rPr>
              <w:drawing>
                <wp:inline distT="0" distB="0" distL="0" distR="0" wp14:anchorId="6A6F5BC0" wp14:editId="6F4A314F">
                  <wp:extent cx="277200" cy="277200"/>
                  <wp:effectExtent l="0" t="0" r="2540" b="2540"/>
                  <wp:docPr id="15" name="Picture 15">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n_btn.png"/>
                          <pic:cNvPicPr/>
                        </pic:nvPicPr>
                        <pic:blipFill>
                          <a:blip r:embed="rId21">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t xml:space="preserve">  </w:t>
            </w:r>
            <w:r>
              <w:rPr>
                <w:noProof/>
                <w:lang w:val="en-GB" w:eastAsia="en-GB"/>
              </w:rPr>
              <w:drawing>
                <wp:inline distT="0" distB="0" distL="0" distR="0" wp14:anchorId="56A723ED" wp14:editId="1639DE86">
                  <wp:extent cx="277200" cy="277200"/>
                  <wp:effectExtent l="0" t="0" r="2540" b="2540"/>
                  <wp:docPr id="16" name="Picture 16">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yt_btn.png"/>
                          <pic:cNvPicPr/>
                        </pic:nvPicPr>
                        <pic:blipFill>
                          <a:blip r:embed="rId23">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t xml:space="preserve">  </w:t>
            </w:r>
            <w:r>
              <w:rPr>
                <w:noProof/>
                <w:lang w:val="en-GB" w:eastAsia="en-GB"/>
              </w:rPr>
              <w:drawing>
                <wp:inline distT="0" distB="0" distL="0" distR="0" wp14:anchorId="380345EF" wp14:editId="519969AB">
                  <wp:extent cx="277200" cy="277200"/>
                  <wp:effectExtent l="0" t="0" r="2540" b="2540"/>
                  <wp:docPr id="17" name="Picture 17">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flickr_btn.png"/>
                          <pic:cNvPicPr/>
                        </pic:nvPicPr>
                        <pic:blipFill>
                          <a:blip r:embed="rId25">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t xml:space="preserve">  </w:t>
            </w:r>
          </w:p>
          <w:p w14:paraId="27D2D8F5" w14:textId="77777777" w:rsidR="0065582D" w:rsidRPr="00A4464D" w:rsidRDefault="0065582D" w:rsidP="00A20542">
            <w:pPr>
              <w:rPr>
                <w:b/>
                <w:szCs w:val="20"/>
              </w:rPr>
            </w:pPr>
          </w:p>
          <w:p w14:paraId="5ED9F61C" w14:textId="77777777" w:rsidR="00153458" w:rsidRPr="00A4464D" w:rsidRDefault="00153458" w:rsidP="00A20542">
            <w:pPr>
              <w:rPr>
                <w:b/>
                <w:sz w:val="16"/>
                <w:szCs w:val="16"/>
              </w:rPr>
            </w:pPr>
            <w:r>
              <w:rPr>
                <w:b/>
                <w:sz w:val="16"/>
                <w:szCs w:val="16"/>
              </w:rPr>
              <w:t>Comitetul European al Regiunilor</w:t>
            </w:r>
          </w:p>
          <w:p w14:paraId="6AC37878" w14:textId="77777777" w:rsidR="0065582D" w:rsidRPr="00A4464D" w:rsidRDefault="0065582D" w:rsidP="0047627E">
            <w:pPr>
              <w:jc w:val="left"/>
              <w:rPr>
                <w:sz w:val="16"/>
                <w:szCs w:val="16"/>
              </w:rPr>
            </w:pPr>
          </w:p>
          <w:p w14:paraId="67F18DCD" w14:textId="7C35D2A1" w:rsidR="000001F7" w:rsidRPr="00A4464D" w:rsidRDefault="00153458" w:rsidP="0047627E">
            <w:pPr>
              <w:jc w:val="left"/>
            </w:pPr>
            <w:r>
              <w:rPr>
                <w:sz w:val="16"/>
                <w:szCs w:val="16"/>
              </w:rPr>
              <w:t xml:space="preserve">Comitetul European al Regiunilor este Adunarea UE a reprezentanților locali și regionali din toate cele 28 de state membre. Înființat în 1994, în urma semnării Tratatului de la Maastricht, Comitetul are misiunea de a implica autoritățile locale și regionale în procesul decizional al UE și de a le informa cu privire la politicile UE. Parlamentul European, Consiliul și Comisia Europeană consultă Comitetul în domeniile politice care </w:t>
            </w:r>
            <w:r>
              <w:rPr>
                <w:sz w:val="16"/>
                <w:szCs w:val="16"/>
              </w:rPr>
              <w:lastRenderedPageBreak/>
              <w:t xml:space="preserve">prezintă interes pentru regiuni și orașe. Pentru a face parte din Comitetul European al Regiunilor, toți cei 350 de membri și 350 de supleanți trebuie să fie titularii unui mandat electoral sau să răspundă din punct de vedere politic în fața unei adunări alese în regiunile și orașele lor de origine. </w:t>
            </w:r>
            <w:hyperlink r:id="rId26" w:tgtFrame="_blank" w:history="1">
              <w:r>
                <w:rPr>
                  <w:rStyle w:val="Hyperlink"/>
                  <w:sz w:val="16"/>
                  <w:szCs w:val="16"/>
                </w:rPr>
                <w:t>Clic aici</w:t>
              </w:r>
            </w:hyperlink>
            <w:r>
              <w:t xml:space="preserve"> pentru mai multe detalii cu privire la delegația din țara dumneavoastră.</w:t>
            </w:r>
          </w:p>
        </w:tc>
      </w:tr>
      <w:tr w:rsidR="0022540B" w:rsidRPr="00A4464D" w14:paraId="213EB06D" w14:textId="77777777" w:rsidTr="009B4FF1">
        <w:trPr>
          <w:jc w:val="center"/>
        </w:trPr>
        <w:tc>
          <w:tcPr>
            <w:tcW w:w="10498" w:type="dxa"/>
            <w:shd w:val="clear" w:color="auto" w:fill="2C438A"/>
            <w:tcMar>
              <w:top w:w="170" w:type="dxa"/>
              <w:left w:w="170" w:type="dxa"/>
              <w:bottom w:w="170" w:type="dxa"/>
              <w:right w:w="170" w:type="dxa"/>
            </w:tcMar>
          </w:tcPr>
          <w:p w14:paraId="17D21CCC" w14:textId="77777777" w:rsidR="002F3AB6" w:rsidRPr="00A4464D" w:rsidRDefault="002F3AB6" w:rsidP="00F34BC0">
            <w:pPr>
              <w:jc w:val="left"/>
              <w:rPr>
                <w:color w:val="FFFFFF" w:themeColor="background1"/>
                <w:sz w:val="16"/>
                <w:szCs w:val="16"/>
              </w:rPr>
            </w:pPr>
            <w:r>
              <w:rPr>
                <w:color w:val="FFFFFF" w:themeColor="background1"/>
                <w:sz w:val="16"/>
                <w:szCs w:val="16"/>
              </w:rPr>
              <w:lastRenderedPageBreak/>
              <w:t>Datele dvs. cu caracter personal sunt prelucrate în conformitate cu dispozițiile Regulamentului (CE) nr. 45/2001 privind protecția persoanelor fizice cu privire la prelucrarea datelor cu caracter personal de către instituțiile și organele UE. La cerere, puteți să obțineți detalii cu privire la datele dvs. cu caracter personal, să rectificați datele inexacte sau incomplete sau să solicitați ștergerea datelor dvs. din lista noastră de corespondență.</w:t>
            </w:r>
          </w:p>
          <w:p w14:paraId="72A76E5C" w14:textId="77777777" w:rsidR="0065582D" w:rsidRPr="00A4464D" w:rsidRDefault="0065582D" w:rsidP="00F34BC0">
            <w:pPr>
              <w:jc w:val="left"/>
              <w:rPr>
                <w:color w:val="FFFFFF" w:themeColor="background1"/>
                <w:sz w:val="16"/>
                <w:szCs w:val="16"/>
              </w:rPr>
            </w:pPr>
          </w:p>
          <w:p w14:paraId="1C41BEBA" w14:textId="7E879F13" w:rsidR="000001F7" w:rsidRPr="00A4464D" w:rsidRDefault="002F3AB6" w:rsidP="00F34BC0">
            <w:pPr>
              <w:jc w:val="left"/>
            </w:pPr>
            <w:r>
              <w:rPr>
                <w:color w:val="FFFFFF" w:themeColor="background1"/>
                <w:sz w:val="16"/>
                <w:szCs w:val="16"/>
              </w:rPr>
              <w:t xml:space="preserve">Dacă aveți întrebări cu privire la prelucrarea datelor cu caracter personal, le puteți trimite la </w:t>
            </w:r>
            <w:hyperlink r:id="rId27" w:tgtFrame="_blank" w:history="1">
              <w:r>
                <w:rPr>
                  <w:rStyle w:val="Hyperlink"/>
                  <w:sz w:val="16"/>
                  <w:szCs w:val="16"/>
                </w:rPr>
                <w:t>PresseCdr@cor.europa.eu</w:t>
              </w:r>
            </w:hyperlink>
            <w:r>
              <w:t>.</w:t>
            </w:r>
            <w:r>
              <w:rPr>
                <w:color w:val="FFFFFF" w:themeColor="background1"/>
                <w:sz w:val="16"/>
                <w:szCs w:val="16"/>
              </w:rPr>
              <w:t xml:space="preserve"> De asemenea, puteți contacta prin e-mail responsabilul cu protecția datelor din cadrul CoR, la adresa</w:t>
            </w:r>
            <w:r>
              <w:t xml:space="preserve"> </w:t>
            </w:r>
            <w:hyperlink r:id="rId28" w:tgtFrame="_blank" w:history="1">
              <w:r>
                <w:rPr>
                  <w:rStyle w:val="Hyperlink"/>
                  <w:sz w:val="16"/>
                  <w:szCs w:val="16"/>
                </w:rPr>
                <w:t>data.protection@cor.europa.eu</w:t>
              </w:r>
            </w:hyperlink>
            <w:r>
              <w:rPr>
                <w:color w:val="FFFFFF" w:themeColor="background1"/>
                <w:sz w:val="16"/>
                <w:szCs w:val="16"/>
              </w:rPr>
              <w:t xml:space="preserve">. În ceea ce privește prelucrarea datelor dumneavoastră cu caracter personal, aveți, de asemenea, dreptul de a sesiza în orice moment Autoritatea Europeană pentru Protecția Datelor (AEPD): </w:t>
            </w:r>
            <w:hyperlink r:id="rId29" w:tgtFrame="_blank" w:history="1">
              <w:r>
                <w:rPr>
                  <w:rStyle w:val="Hyperlink"/>
                  <w:sz w:val="16"/>
                  <w:szCs w:val="16"/>
                </w:rPr>
                <w:t>http://www.edps.europa.eu/EDPSWEB/</w:t>
              </w:r>
            </w:hyperlink>
            <w:r>
              <w:t>.</w:t>
            </w:r>
          </w:p>
        </w:tc>
      </w:tr>
    </w:tbl>
    <w:p w14:paraId="7D030AAE" w14:textId="77777777" w:rsidR="00D200A9" w:rsidRPr="00A4464D" w:rsidRDefault="00D200A9" w:rsidP="00A20542"/>
    <w:sectPr w:rsidR="00D200A9" w:rsidRPr="00A4464D" w:rsidSect="00881D72">
      <w:pgSz w:w="11900" w:h="16840"/>
      <w:pgMar w:top="851"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816C4A" w14:textId="77777777" w:rsidR="00097847" w:rsidRDefault="00097847" w:rsidP="00A20542">
      <w:r>
        <w:separator/>
      </w:r>
    </w:p>
  </w:endnote>
  <w:endnote w:type="continuationSeparator" w:id="0">
    <w:p w14:paraId="21995A2B" w14:textId="77777777" w:rsidR="00097847" w:rsidRDefault="00097847" w:rsidP="00A20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5BF79E" w14:textId="77777777" w:rsidR="00097847" w:rsidRDefault="00097847" w:rsidP="00A20542">
      <w:r>
        <w:separator/>
      </w:r>
    </w:p>
  </w:footnote>
  <w:footnote w:type="continuationSeparator" w:id="0">
    <w:p w14:paraId="0C461A41" w14:textId="77777777" w:rsidR="00097847" w:rsidRDefault="00097847" w:rsidP="00A205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D4C"/>
    <w:rsid w:val="000001F7"/>
    <w:rsid w:val="00006D0B"/>
    <w:rsid w:val="00016A2B"/>
    <w:rsid w:val="000322E4"/>
    <w:rsid w:val="000407EF"/>
    <w:rsid w:val="00082C9F"/>
    <w:rsid w:val="00097847"/>
    <w:rsid w:val="000D3D76"/>
    <w:rsid w:val="000D64B1"/>
    <w:rsid w:val="00112B08"/>
    <w:rsid w:val="0011304B"/>
    <w:rsid w:val="001208DD"/>
    <w:rsid w:val="00127C4C"/>
    <w:rsid w:val="0013642C"/>
    <w:rsid w:val="00153458"/>
    <w:rsid w:val="00160323"/>
    <w:rsid w:val="00160D27"/>
    <w:rsid w:val="0016700C"/>
    <w:rsid w:val="00184890"/>
    <w:rsid w:val="001B114F"/>
    <w:rsid w:val="001F1DB2"/>
    <w:rsid w:val="002075F9"/>
    <w:rsid w:val="00214B8A"/>
    <w:rsid w:val="0022540B"/>
    <w:rsid w:val="00254ED1"/>
    <w:rsid w:val="00256905"/>
    <w:rsid w:val="00263387"/>
    <w:rsid w:val="00291D3C"/>
    <w:rsid w:val="00293F3B"/>
    <w:rsid w:val="00296C7D"/>
    <w:rsid w:val="002C3F6F"/>
    <w:rsid w:val="002F0AE2"/>
    <w:rsid w:val="002F3AB6"/>
    <w:rsid w:val="00315767"/>
    <w:rsid w:val="003322BE"/>
    <w:rsid w:val="00341970"/>
    <w:rsid w:val="00363AEC"/>
    <w:rsid w:val="00363D54"/>
    <w:rsid w:val="00394D36"/>
    <w:rsid w:val="00395908"/>
    <w:rsid w:val="003A3A94"/>
    <w:rsid w:val="003A78D0"/>
    <w:rsid w:val="003B359A"/>
    <w:rsid w:val="003D3BE3"/>
    <w:rsid w:val="00407EF8"/>
    <w:rsid w:val="00422252"/>
    <w:rsid w:val="00441FEC"/>
    <w:rsid w:val="0047627E"/>
    <w:rsid w:val="00485C98"/>
    <w:rsid w:val="004B356F"/>
    <w:rsid w:val="004F0D6B"/>
    <w:rsid w:val="005209B9"/>
    <w:rsid w:val="00523E56"/>
    <w:rsid w:val="00563A70"/>
    <w:rsid w:val="00575173"/>
    <w:rsid w:val="005A411D"/>
    <w:rsid w:val="005B5D97"/>
    <w:rsid w:val="005E77A5"/>
    <w:rsid w:val="00603986"/>
    <w:rsid w:val="00642273"/>
    <w:rsid w:val="0065582D"/>
    <w:rsid w:val="00671F02"/>
    <w:rsid w:val="00692D0E"/>
    <w:rsid w:val="006E0D94"/>
    <w:rsid w:val="006F3336"/>
    <w:rsid w:val="00717E9D"/>
    <w:rsid w:val="00730560"/>
    <w:rsid w:val="00733684"/>
    <w:rsid w:val="007432E5"/>
    <w:rsid w:val="00754E5B"/>
    <w:rsid w:val="00755458"/>
    <w:rsid w:val="0075575F"/>
    <w:rsid w:val="00780EFE"/>
    <w:rsid w:val="0078361D"/>
    <w:rsid w:val="007A3D1A"/>
    <w:rsid w:val="007F3B7D"/>
    <w:rsid w:val="0082415C"/>
    <w:rsid w:val="00831AA8"/>
    <w:rsid w:val="008431A9"/>
    <w:rsid w:val="0084521B"/>
    <w:rsid w:val="00860B25"/>
    <w:rsid w:val="0087539B"/>
    <w:rsid w:val="00881D72"/>
    <w:rsid w:val="008838D3"/>
    <w:rsid w:val="008A7587"/>
    <w:rsid w:val="008C26BE"/>
    <w:rsid w:val="008D768E"/>
    <w:rsid w:val="008E0A05"/>
    <w:rsid w:val="008E4207"/>
    <w:rsid w:val="008E48C6"/>
    <w:rsid w:val="008E5C61"/>
    <w:rsid w:val="008F4390"/>
    <w:rsid w:val="00902438"/>
    <w:rsid w:val="009037C0"/>
    <w:rsid w:val="009172AA"/>
    <w:rsid w:val="00932C4E"/>
    <w:rsid w:val="009734D6"/>
    <w:rsid w:val="00976664"/>
    <w:rsid w:val="009A1D39"/>
    <w:rsid w:val="009A2EFD"/>
    <w:rsid w:val="009B2494"/>
    <w:rsid w:val="009B4FF1"/>
    <w:rsid w:val="009B5683"/>
    <w:rsid w:val="00A20542"/>
    <w:rsid w:val="00A27C88"/>
    <w:rsid w:val="00A31034"/>
    <w:rsid w:val="00A4464D"/>
    <w:rsid w:val="00A44E73"/>
    <w:rsid w:val="00A607E1"/>
    <w:rsid w:val="00A779AB"/>
    <w:rsid w:val="00A84C25"/>
    <w:rsid w:val="00A96DFA"/>
    <w:rsid w:val="00AA5D1E"/>
    <w:rsid w:val="00AC644A"/>
    <w:rsid w:val="00AD07B8"/>
    <w:rsid w:val="00AD7A96"/>
    <w:rsid w:val="00AE6F8C"/>
    <w:rsid w:val="00B0444D"/>
    <w:rsid w:val="00B27ED1"/>
    <w:rsid w:val="00B30D4C"/>
    <w:rsid w:val="00B5338E"/>
    <w:rsid w:val="00B77E7F"/>
    <w:rsid w:val="00B9611B"/>
    <w:rsid w:val="00BB03B9"/>
    <w:rsid w:val="00BB0D77"/>
    <w:rsid w:val="00BB4DCB"/>
    <w:rsid w:val="00BC0007"/>
    <w:rsid w:val="00BC1C03"/>
    <w:rsid w:val="00BD4FC1"/>
    <w:rsid w:val="00BD6E63"/>
    <w:rsid w:val="00C028AD"/>
    <w:rsid w:val="00C068ED"/>
    <w:rsid w:val="00C149C9"/>
    <w:rsid w:val="00C16E7E"/>
    <w:rsid w:val="00C253E5"/>
    <w:rsid w:val="00C336D4"/>
    <w:rsid w:val="00C61BA3"/>
    <w:rsid w:val="00C66300"/>
    <w:rsid w:val="00C7437C"/>
    <w:rsid w:val="00C86C78"/>
    <w:rsid w:val="00C94C47"/>
    <w:rsid w:val="00CB4879"/>
    <w:rsid w:val="00CE24B6"/>
    <w:rsid w:val="00CE6F4B"/>
    <w:rsid w:val="00CF01F1"/>
    <w:rsid w:val="00CF789F"/>
    <w:rsid w:val="00D200A9"/>
    <w:rsid w:val="00D52E7D"/>
    <w:rsid w:val="00D53777"/>
    <w:rsid w:val="00D658A3"/>
    <w:rsid w:val="00D84348"/>
    <w:rsid w:val="00E00B37"/>
    <w:rsid w:val="00E019AF"/>
    <w:rsid w:val="00E115AC"/>
    <w:rsid w:val="00E130E7"/>
    <w:rsid w:val="00E156F3"/>
    <w:rsid w:val="00E62B2F"/>
    <w:rsid w:val="00E66E1B"/>
    <w:rsid w:val="00E96FB2"/>
    <w:rsid w:val="00EA634F"/>
    <w:rsid w:val="00EA6BB5"/>
    <w:rsid w:val="00EB1A46"/>
    <w:rsid w:val="00EC02B4"/>
    <w:rsid w:val="00EC18F0"/>
    <w:rsid w:val="00EC77A3"/>
    <w:rsid w:val="00ED7086"/>
    <w:rsid w:val="00F00E2C"/>
    <w:rsid w:val="00F01253"/>
    <w:rsid w:val="00F215A2"/>
    <w:rsid w:val="00F34BC0"/>
    <w:rsid w:val="00F46A6C"/>
    <w:rsid w:val="00F75EB2"/>
    <w:rsid w:val="00FE50D3"/>
    <w:rsid w:val="00FE6E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74D5F17"/>
  <w15:docId w15:val="{781D318E-DB93-4630-8174-A4DB2D057AC8}"/>
  <w:attachedTemplate r:id="relationI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o-RO"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F8C"/>
    <w:pPr>
      <w:spacing w:after="0" w:line="240" w:lineRule="auto"/>
      <w:jc w:val="both"/>
    </w:pPr>
    <w:rPr>
      <w:rFonts w:ascii="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0D4C"/>
    <w:pPr>
      <w:tabs>
        <w:tab w:val="center" w:pos="4536"/>
        <w:tab w:val="right" w:pos="9072"/>
      </w:tabs>
    </w:pPr>
  </w:style>
  <w:style w:type="character" w:customStyle="1" w:styleId="HeaderChar">
    <w:name w:val="Header Char"/>
    <w:basedOn w:val="DefaultParagraphFont"/>
    <w:link w:val="Header"/>
    <w:uiPriority w:val="99"/>
    <w:rsid w:val="00B30D4C"/>
  </w:style>
  <w:style w:type="paragraph" w:styleId="Footer">
    <w:name w:val="footer"/>
    <w:basedOn w:val="Normal"/>
    <w:link w:val="FooterChar"/>
    <w:uiPriority w:val="99"/>
    <w:unhideWhenUsed/>
    <w:rsid w:val="00B30D4C"/>
    <w:pPr>
      <w:tabs>
        <w:tab w:val="center" w:pos="4536"/>
        <w:tab w:val="right" w:pos="9072"/>
      </w:tabs>
    </w:pPr>
  </w:style>
  <w:style w:type="character" w:customStyle="1" w:styleId="FooterChar">
    <w:name w:val="Footer Char"/>
    <w:basedOn w:val="DefaultParagraphFont"/>
    <w:link w:val="Footer"/>
    <w:uiPriority w:val="99"/>
    <w:rsid w:val="00B30D4C"/>
  </w:style>
  <w:style w:type="table" w:styleId="TableGrid">
    <w:name w:val="Table Grid"/>
    <w:basedOn w:val="TableNormal"/>
    <w:uiPriority w:val="39"/>
    <w:rsid w:val="000001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976664"/>
    <w:rPr>
      <w:rFonts w:ascii="Arial" w:hAnsi="Arial"/>
      <w:b/>
      <w:color w:val="F59A00"/>
      <w:u w:val="none"/>
    </w:rPr>
  </w:style>
  <w:style w:type="paragraph" w:styleId="Title">
    <w:name w:val="Title"/>
    <w:basedOn w:val="Normal"/>
    <w:next w:val="Normal"/>
    <w:link w:val="TitleChar"/>
    <w:uiPriority w:val="10"/>
    <w:qFormat/>
    <w:rsid w:val="00E130E7"/>
    <w:pPr>
      <w:contextualSpacing/>
      <w:jc w:val="center"/>
    </w:pPr>
    <w:rPr>
      <w:rFonts w:eastAsiaTheme="majorEastAsia" w:cstheme="majorBidi"/>
      <w:b/>
      <w:bCs/>
      <w:color w:val="000000" w:themeColor="text1"/>
      <w:kern w:val="28"/>
      <w:sz w:val="28"/>
      <w:szCs w:val="56"/>
    </w:rPr>
  </w:style>
  <w:style w:type="character" w:customStyle="1" w:styleId="TitleChar">
    <w:name w:val="Title Char"/>
    <w:basedOn w:val="DefaultParagraphFont"/>
    <w:link w:val="Title"/>
    <w:uiPriority w:val="10"/>
    <w:rsid w:val="00E130E7"/>
    <w:rPr>
      <w:rFonts w:ascii="Arial" w:eastAsiaTheme="majorEastAsia" w:hAnsi="Arial" w:cstheme="majorBidi"/>
      <w:b/>
      <w:bCs/>
      <w:color w:val="000000" w:themeColor="text1"/>
      <w:kern w:val="28"/>
      <w:sz w:val="28"/>
      <w:szCs w:val="56"/>
    </w:rPr>
  </w:style>
  <w:style w:type="paragraph" w:styleId="Subtitle">
    <w:name w:val="Subtitle"/>
    <w:next w:val="Normal"/>
    <w:link w:val="SubtitleChar"/>
    <w:uiPriority w:val="11"/>
    <w:qFormat/>
    <w:rsid w:val="00016A2B"/>
    <w:pPr>
      <w:numPr>
        <w:ilvl w:val="1"/>
      </w:numPr>
      <w:spacing w:after="165" w:line="240" w:lineRule="auto"/>
      <w:jc w:val="center"/>
    </w:pPr>
    <w:rPr>
      <w:rFonts w:ascii="Arial" w:eastAsiaTheme="minorEastAsia" w:hAnsi="Arial"/>
      <w:i/>
      <w:iCs/>
      <w:color w:val="000000" w:themeColor="text1"/>
      <w:sz w:val="28"/>
      <w:szCs w:val="22"/>
    </w:rPr>
  </w:style>
  <w:style w:type="character" w:customStyle="1" w:styleId="SubtitleChar">
    <w:name w:val="Subtitle Char"/>
    <w:basedOn w:val="DefaultParagraphFont"/>
    <w:link w:val="Subtitle"/>
    <w:uiPriority w:val="11"/>
    <w:rsid w:val="00016A2B"/>
    <w:rPr>
      <w:rFonts w:ascii="Arial" w:eastAsiaTheme="minorEastAsia" w:hAnsi="Arial"/>
      <w:i/>
      <w:iCs/>
      <w:color w:val="000000" w:themeColor="text1"/>
      <w:sz w:val="28"/>
      <w:szCs w:val="22"/>
    </w:rPr>
  </w:style>
  <w:style w:type="paragraph" w:customStyle="1" w:styleId="Date1">
    <w:name w:val="Date1"/>
    <w:basedOn w:val="Normal"/>
    <w:qFormat/>
    <w:rsid w:val="00A20542"/>
    <w:pPr>
      <w:tabs>
        <w:tab w:val="left" w:pos="629"/>
        <w:tab w:val="right" w:pos="8840"/>
      </w:tabs>
      <w:jc w:val="right"/>
    </w:pPr>
    <w:rPr>
      <w:b/>
      <w:bCs/>
      <w:i/>
      <w:iCs/>
      <w:color w:val="00C2E1"/>
    </w:rPr>
  </w:style>
  <w:style w:type="paragraph" w:customStyle="1" w:styleId="pressrelease">
    <w:name w:val="press release"/>
    <w:basedOn w:val="Normal"/>
    <w:qFormat/>
    <w:rsid w:val="008F4390"/>
    <w:pPr>
      <w:jc w:val="right"/>
    </w:pPr>
    <w:rPr>
      <w:sz w:val="70"/>
      <w:szCs w:val="70"/>
    </w:rPr>
  </w:style>
  <w:style w:type="paragraph" w:styleId="BalloonText">
    <w:name w:val="Balloon Text"/>
    <w:basedOn w:val="Normal"/>
    <w:link w:val="BalloonTextChar"/>
    <w:uiPriority w:val="99"/>
    <w:semiHidden/>
    <w:unhideWhenUsed/>
    <w:rsid w:val="008E4207"/>
    <w:rPr>
      <w:rFonts w:ascii="Tahoma" w:hAnsi="Tahoma" w:cs="Tahoma"/>
      <w:sz w:val="16"/>
      <w:szCs w:val="16"/>
    </w:rPr>
  </w:style>
  <w:style w:type="character" w:customStyle="1" w:styleId="BalloonTextChar">
    <w:name w:val="Balloon Text Char"/>
    <w:basedOn w:val="DefaultParagraphFont"/>
    <w:link w:val="BalloonText"/>
    <w:uiPriority w:val="99"/>
    <w:semiHidden/>
    <w:rsid w:val="008E4207"/>
    <w:rPr>
      <w:rFonts w:ascii="Tahoma" w:hAnsi="Tahoma" w:cs="Tahoma"/>
      <w:color w:val="58595B"/>
      <w:sz w:val="16"/>
      <w:szCs w:val="16"/>
    </w:rPr>
  </w:style>
  <w:style w:type="character" w:styleId="Strong">
    <w:name w:val="Strong"/>
    <w:basedOn w:val="DefaultParagraphFont"/>
    <w:uiPriority w:val="22"/>
    <w:qFormat/>
    <w:rsid w:val="00E130E7"/>
    <w:rPr>
      <w:b/>
      <w:bCs/>
      <w:sz w:val="20"/>
    </w:rPr>
  </w:style>
  <w:style w:type="character" w:styleId="FollowedHyperlink">
    <w:name w:val="FollowedHyperlink"/>
    <w:basedOn w:val="DefaultParagraphFont"/>
    <w:uiPriority w:val="99"/>
    <w:semiHidden/>
    <w:unhideWhenUsed/>
    <w:rsid w:val="003B35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9503599">
      <w:bodyDiv w:val="1"/>
      <w:marLeft w:val="0"/>
      <w:marRight w:val="0"/>
      <w:marTop w:val="0"/>
      <w:marBottom w:val="0"/>
      <w:divBdr>
        <w:top w:val="none" w:sz="0" w:space="0" w:color="auto"/>
        <w:left w:val="none" w:sz="0" w:space="0" w:color="auto"/>
        <w:bottom w:val="none" w:sz="0" w:space="0" w:color="auto"/>
        <w:right w:val="none" w:sz="0" w:space="0" w:color="auto"/>
      </w:divBdr>
    </w:div>
    <w:div w:id="14970404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auri.ouvinen@cor.europa.eu" TargetMode="External"/><Relationship Id="rId18" Type="http://schemas.openxmlformats.org/officeDocument/2006/relationships/hyperlink" Target="https://www.facebook.com/European.Committee.of.the.Regions/" TargetMode="External"/><Relationship Id="rId26" Type="http://schemas.openxmlformats.org/officeDocument/2006/relationships/hyperlink" Target="https://cor.europa.eu/ro/members/Pages/national-delegations.aspx" TargetMode="External"/><Relationship Id="rId21" Type="http://schemas.openxmlformats.org/officeDocument/2006/relationships/image" Target="media/image5.png"/><Relationship Id="rId34"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r.europa.eu/ro/our-work/Pages/OpinionTimeline.aspx?opId=CDR-6435-2018" TargetMode="External"/><Relationship Id="rId17" Type="http://schemas.openxmlformats.org/officeDocument/2006/relationships/image" Target="media/image3.png"/><Relationship Id="rId25" Type="http://schemas.openxmlformats.org/officeDocument/2006/relationships/image" Target="media/image7.png"/><Relationship Id="rId33" Type="http://schemas.openxmlformats.org/officeDocument/2006/relationships/customXml" Target="../customXml/item2.xml"/><Relationship Id="rId16" Type="http://schemas.openxmlformats.org/officeDocument/2006/relationships/hyperlink" Target="https://twitter.com/EU_CoR" TargetMode="External"/><Relationship Id="rId20" Type="http://schemas.openxmlformats.org/officeDocument/2006/relationships/hyperlink" Target="https://www.linkedin.com/company/european-committee-of-the-regions/" TargetMode="External"/><Relationship Id="rId29" Type="http://schemas.openxmlformats.org/officeDocument/2006/relationships/hyperlink" Target="http://www.edps.europa.eu/EDPSWEB/" TargetMode="Externa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flickr.com/photos/cor-photos/sets/" TargetMode="External"/><Relationship Id="rId32" Type="http://schemas.openxmlformats.org/officeDocument/2006/relationships/customXml" Target="../customXml/item1.xml"/><Relationship Id="rId15" Type="http://schemas.openxmlformats.org/officeDocument/2006/relationships/image" Target="media/image2.png"/><Relationship Id="rId23" Type="http://schemas.openxmlformats.org/officeDocument/2006/relationships/image" Target="media/image6.png"/><Relationship Id="rId28" Type="http://schemas.openxmlformats.org/officeDocument/2006/relationships/hyperlink" Target="mailto:data.protection@cor.europa.eu" TargetMode="Externa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hyperlink" Target="http://www.cor.europa.eu/" TargetMode="External"/><Relationship Id="rId22" Type="http://schemas.openxmlformats.org/officeDocument/2006/relationships/hyperlink" Target="https://www.youtube.com/user/pressecdr" TargetMode="External"/><Relationship Id="rId27" Type="http://schemas.openxmlformats.org/officeDocument/2006/relationships/hyperlink" Target="mailto:PresseCdr@cor.europa.eu" TargetMode="External"/><Relationship Id="rId30" Type="http://schemas.openxmlformats.org/officeDocument/2006/relationships/fontTable" Target="fontTable.xml"/><Relationship Id="rId35" Type="http://schemas.openxmlformats.org/officeDocument/2006/relationships/customXml" Target="../customXml/item4.xml"/></Relationships>
</file>

<file path=word/_rels/settings.xml.rels>&#65279;<?xml version="1.0" encoding="utf-8"?><Relationships xmlns="http://schemas.openxmlformats.org/package/2006/relationships"><Relationship Type="http://schemas.openxmlformats.org/officeDocument/2006/relationships/attachedTemplate" Target="file:///Y:\word2016\Templates\Global\Styles.dotm" TargetMode="External" Id="rId1" /><Relationship Type="http://schemas.openxmlformats.org/officeDocument/2006/relationships/attachedTemplate" Target="Normal.dotm" TargetMode="External" Id="relationI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857bdf61-ef81-4463-9c7c-83f2607ad7f5">NVCDSECZW5MX-101797174-230</_dlc_DocId>
    <_dlc_DocIdUrl xmlns="857bdf61-ef81-4463-9c7c-83f2607ad7f5">
      <Url>http://dm2016/cor/2019/_layouts/15/DocIdRedir.aspx?ID=NVCDSECZW5MX-101797174-230</Url>
      <Description>NVCDSECZW5MX-101797174-230</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CP</TermName>
          <TermId xmlns="http://schemas.microsoft.com/office/infopath/2007/PartnerControls">de8ad211-9e8d-408b-8324-674d21bb7d18</TermId>
        </TermInfo>
      </Terms>
    </DocumentType_0>
    <Procedure xmlns="857bdf61-ef81-4463-9c7c-83f2607ad7f5"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CoR</TermName>
          <TermId xmlns="http://schemas.microsoft.com/office/infopath/2007/PartnerControls">cb2d75ef-4a7d-4393-b797-49ed6298a5ea</TermId>
        </TermInfo>
      </Terms>
    </DocumentSource_0>
    <ProductionDate xmlns="857bdf61-ef81-4463-9c7c-83f2607ad7f5">2019-06-26T12:00:00+00:00</ProductionDate>
    <FicheYear xmlns="857bdf61-ef81-4463-9c7c-83f2607ad7f5">2019</FicheYear>
    <DocumentNumber xmlns="fd875f09-e7e0-4b58-8266-85af84487a86">3109</DocumentNumber>
    <DocumentVersion xmlns="857bdf61-ef81-4463-9c7c-83f2607ad7f5">0</DocumentVersion>
    <DossierNumber xmlns="857bdf61-ef81-4463-9c7c-83f2607ad7f5"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857bdf61-ef81-4463-9c7c-83f2607ad7f5" xsi:nil="true"/>
    <TaxCatchAll xmlns="857bdf61-ef81-4463-9c7c-83f2607ad7f5">
      <Value>40</Value>
      <Value>48</Value>
      <Value>10</Value>
      <Value>9</Value>
      <Value>6</Value>
      <Value>21</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RO</TermName>
          <TermId xmlns="http://schemas.microsoft.com/office/infopath/2007/PartnerControls">feb747a2-64cd-4299-af12-4833ddc30497</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857bdf61-ef81-4463-9c7c-83f2607ad7f5" xsi:nil="true"/>
    <DocumentYear xmlns="857bdf61-ef81-4463-9c7c-83f2607ad7f5">2019</DocumentYear>
    <FicheNumber xmlns="857bdf61-ef81-4463-9c7c-83f2607ad7f5">6740</FicheNumber>
    <DocumentPart xmlns="857bdf61-ef81-4463-9c7c-83f2607ad7f5">0</DocumentPart>
    <AdoptionDate xmlns="857bdf61-ef81-4463-9c7c-83f2607ad7f5" xsi:nil="true"/>
    <RequestingService xmlns="857bdf61-ef81-4463-9c7c-83f2607ad7f5">Attachés de presse et relations avec les médias</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fd875f09-e7e0-4b58-8266-85af84487a86" xsi:nil="true"/>
    <DossierName_0 xmlns="http://schemas.microsoft.com/sharepoint/v3/fields">
      <Terms xmlns="http://schemas.microsoft.com/office/infopath/2007/PartnerControls"/>
    </DossierName_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A2488926F17CD74CB021FF2D8142BBEE" ma:contentTypeVersion="4" ma:contentTypeDescription="Defines the documents for Document Manager V2" ma:contentTypeScope="" ma:versionID="b958fce286713e763db995c909d821d8">
  <xsd:schema xmlns:xsd="http://www.w3.org/2001/XMLSchema" xmlns:xs="http://www.w3.org/2001/XMLSchema" xmlns:p="http://schemas.microsoft.com/office/2006/metadata/properties" xmlns:ns2="857bdf61-ef81-4463-9c7c-83f2607ad7f5" xmlns:ns3="http://schemas.microsoft.com/sharepoint/v3/fields" xmlns:ns4="fd875f09-e7e0-4b58-8266-85af84487a86" targetNamespace="http://schemas.microsoft.com/office/2006/metadata/properties" ma:root="true" ma:fieldsID="36c47d24c0baa0586447d3aca78815b8" ns2:_="" ns3:_="" ns4:_="">
    <xsd:import namespace="857bdf61-ef81-4463-9c7c-83f2607ad7f5"/>
    <xsd:import namespace="http://schemas.microsoft.com/sharepoint/v3/fields"/>
    <xsd:import namespace="fd875f09-e7e0-4b58-8266-85af84487a86"/>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7bdf61-ef81-4463-9c7c-83f2607ad7f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DossierNumber" ma:index="14" nillable="true" ma:displayName="Dossier Number" ma:decimals="0" ma:internalName="DossierNumber">
      <xsd:simpleType>
        <xsd:restriction base="dms:Unknown"/>
      </xsd:simpleType>
    </xsd:element>
    <xsd:element name="Rapporteur" ma:index="16" nillable="true" ma:displayName="Rapporteur" ma:internalName="Rapporteur">
      <xsd:simpleType>
        <xsd:restriction base="dms:Text"/>
      </xsd:simpleType>
    </xsd:element>
    <xsd:element name="AdoptionDate" ma:index="17" nillable="true" ma:displayName="Adoption Date" ma:format="DateOnly" ma:internalName="AdoptionDate">
      <xsd:simpleType>
        <xsd:restriction base="dms:DateTime"/>
      </xsd:simpleType>
    </xsd:element>
    <xsd:element name="TaxCatchAll" ma:index="19" nillable="true" ma:displayName="Taxonomy Catch All Column" ma:hidden="true" ma:list="{57b40324-ba81-467e-b318-8db2e7caf763}" ma:internalName="TaxCatchAll" ma:showField="CatchAllData" ma:web="857bdf61-ef81-4463-9c7c-83f2607ad7f5">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57b40324-ba81-467e-b318-8db2e7caf763}" ma:internalName="TaxCatchAllLabel" ma:readOnly="true" ma:showField="CatchAllDataLabel" ma:web="857bdf61-ef81-4463-9c7c-83f2607ad7f5">
      <xsd:complexType>
        <xsd:complexContent>
          <xsd:extension base="dms:MultiChoiceLookup">
            <xsd:sequence>
              <xsd:element name="Value" type="dms:Lookup" maxOccurs="unbounded" minOccurs="0" nillable="true"/>
            </xsd:sequence>
          </xsd:extension>
        </xsd:complexContent>
      </xsd:complexType>
    </xsd:element>
    <xsd:element name="MeetingDate" ma:index="25" nillable="true" ma:displayName="Meeting Date" ma:format="DateOnly" ma:internalName="MeetingDate">
      <xsd:simpleType>
        <xsd:restriction base="dms:DateTime"/>
      </xsd:simpleType>
    </xsd:element>
    <xsd:element name="Procedure" ma:index="28" nillable="true" ma:displayName="Procedure" ma:internalName="Procedure">
      <xsd:simpleType>
        <xsd:restriction base="dms:Text"/>
      </xsd:simpleType>
    </xsd:element>
    <xsd:element name="DocumentYear" ma:index="33" ma:displayName="Document Year" ma:decimals="0" ma:internalName="DocumentYear">
      <xsd:simpleType>
        <xsd:restriction base="dms:Unknown"/>
      </xsd:simpleType>
    </xsd:element>
    <xsd:element name="DocumentPart" ma:index="36" nillable="true" ma:displayName="Document Part" ma:decimals="0" ma:internalName="DocumentPart">
      <xsd:simpleType>
        <xsd:restriction base="dms:Unknown"/>
      </xsd:simpleType>
    </xsd:element>
    <xsd:element name="FicheYear" ma:index="41" nillable="true" ma:displayName="Fiche Year" ma:decimals="0" ma:internalName="FicheYear">
      <xsd:simpleType>
        <xsd:restriction base="dms:Unknown"/>
      </xsd:simpleType>
    </xsd:element>
    <xsd:element name="RequestingService" ma:index="42" nillable="true" ma:displayName="Requesting Service" ma:internalName="RequestingService">
      <xsd:simpleType>
        <xsd:restriction base="dms:Text"/>
      </xsd:simpleType>
    </xsd:element>
    <xsd:element name="FicheNumber" ma:index="43" nillable="true" ma:displayName="Fiche Number" ma:decimals="0" ma:internalName="FicheNumber">
      <xsd:simpleType>
        <xsd:restriction base="dms:Unknown"/>
      </xsd:simpleType>
    </xsd:element>
    <xsd:element name="DocumentVersion" ma:index="46"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8"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2"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6"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29"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1"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4"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7"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39"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4"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d875f09-e7e0-4b58-8266-85af84487a86" elementFormDefault="qualified">
    <xsd:import namespace="http://schemas.microsoft.com/office/2006/documentManagement/types"/>
    <xsd:import namespace="http://schemas.microsoft.com/office/infopath/2007/PartnerControls"/>
    <xsd:element name="MeetingNumber" ma:index="15" nillable="true" ma:displayName="Meeting Number" ma:decimals="0" ma:indexed="true" ma:internalName="MeetingNumber">
      <xsd:simpleType>
        <xsd:restriction base="dms:Unknown"/>
      </xsd:simpleType>
    </xsd:element>
    <xsd:element name="DocumentNumber" ma:index="24"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C72AC7-D562-42CA-8D45-5E476AFAB213}"/>
</file>

<file path=customXml/itemProps2.xml><?xml version="1.0" encoding="utf-8"?>
<ds:datastoreItem xmlns:ds="http://schemas.openxmlformats.org/officeDocument/2006/customXml" ds:itemID="{7659193C-AE26-4D0D-9560-4D0DB31845CF}"/>
</file>

<file path=customXml/itemProps3.xml><?xml version="1.0" encoding="utf-8"?>
<ds:datastoreItem xmlns:ds="http://schemas.openxmlformats.org/officeDocument/2006/customXml" ds:itemID="{45F4143D-54B1-49B1-992E-8476629B61FF}"/>
</file>

<file path=customXml/itemProps4.xml><?xml version="1.0" encoding="utf-8"?>
<ds:datastoreItem xmlns:ds="http://schemas.openxmlformats.org/officeDocument/2006/customXml" ds:itemID="{C403EF73-D9A5-4A5B-8470-C9A924BA22F2}"/>
</file>

<file path=docProps/app.xml><?xml version="1.0" encoding="utf-8"?>
<Properties xmlns="http://schemas.openxmlformats.org/officeDocument/2006/extended-properties" xmlns:vt="http://schemas.openxmlformats.org/officeDocument/2006/docPropsVTypes">
  <Template>Styles</Template>
  <TotalTime>1</TotalTime>
  <Pages>2</Pages>
  <Words>844</Words>
  <Characters>4814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CoR CP MODEL revised</vt:lpstr>
    </vt:vector>
  </TitlesOfParts>
  <Company>CESE-CdR</Company>
  <LinksUpToDate>false</LinksUpToDate>
  <CharactersWithSpaces>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CP67 - Educația STIM</dc:title>
  <dc:creator>Blanka Fortova</dc:creator>
  <cp:keywords>COR-2019-03109-00-00-CP-TRA-EN</cp:keywords>
  <dc:description>Rapporteur:  - Original language: EN - Date of document: 26/06/2019 - Date of meeting:  - External documents:  - Administrator: M. Ouvinen Lauri</dc:description>
  <cp:lastModifiedBy>LAchi</cp:lastModifiedBy>
  <cp:revision>3</cp:revision>
  <cp:lastPrinted>2017-01-17T15:28:00Z</cp:lastPrinted>
  <dcterms:created xsi:type="dcterms:W3CDTF">2019-06-26T14:07:00Z</dcterms:created>
  <dcterms:modified xsi:type="dcterms:W3CDTF">2019-06-26T14:08:00Z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15" name="Pref_User">
    <vt:lpwstr>hnic, tvoc</vt:lpwstr>
  </property>
  <property fmtid="{D5CDD505-2E9C-101B-9397-08002B2CF9AE}" pid="16" name="Pref_FileName">
    <vt:lpwstr>COR-2019-03109-00-00-CP-ORI.docx, COR-2016-06462-00-00-WEB-ORI.docx</vt:lpwstr>
  </property>
  <property fmtid="{D5CDD505-2E9C-101B-9397-08002B2CF9AE}" pid="21" name="Pref_Date">
    <vt:lpwstr>26/06/2019, 01/12/2016</vt:lpwstr>
  </property>
  <property fmtid="{D5CDD505-2E9C-101B-9397-08002B2CF9AE}" pid="30" name="Pref_formatted">
    <vt:bool>true</vt:bool>
  </property>
  <property fmtid="{D5CDD505-2E9C-101B-9397-08002B2CF9AE}" pid="31" name="Pref_Time">
    <vt:lpwstr>11:58:54, 15:32:58</vt:lpwstr>
  </property>
  <property fmtid="{D5CDD505-2E9C-101B-9397-08002B2CF9AE}" pid="32" name="ContentTypeId">
    <vt:lpwstr>0x010100EA97B91038054C99906057A708A1480A00A2488926F17CD74CB021FF2D8142BBEE</vt:lpwstr>
  </property>
  <property fmtid="{D5CDD505-2E9C-101B-9397-08002B2CF9AE}" pid="33" name="_dlc_DocIdItemGuid">
    <vt:lpwstr>224cfbcb-fbe0-4e8b-9bf4-f4ac2a0eaec0</vt:lpwstr>
  </property>
  <property fmtid="{D5CDD505-2E9C-101B-9397-08002B2CF9AE}" pid="34" name="AvailableTranslations">
    <vt:lpwstr>9;#EN|f2175f21-25d7-44a3-96da-d6a61b075e1b;#40;#HU|6b229040-c589-4408-b4c1-4285663d20a8;#21;#RO|feb747a2-64cd-4299-af12-4833ddc30497</vt:lpwstr>
  </property>
  <property fmtid="{D5CDD505-2E9C-101B-9397-08002B2CF9AE}" pid="35" name="DocumentType_0">
    <vt:lpwstr>CP|de8ad211-9e8d-408b-8324-674d21bb7d18</vt:lpwstr>
  </property>
  <property fmtid="{D5CDD505-2E9C-101B-9397-08002B2CF9AE}" pid="36" name="DossierName_0">
    <vt:lpwstr/>
  </property>
  <property fmtid="{D5CDD505-2E9C-101B-9397-08002B2CF9AE}" pid="37" name="DocumentSource_0">
    <vt:lpwstr>CoR|cb2d75ef-4a7d-4393-b797-49ed6298a5ea</vt:lpwstr>
  </property>
  <property fmtid="{D5CDD505-2E9C-101B-9397-08002B2CF9AE}" pid="38" name="DocumentNumber">
    <vt:i4>3109</vt:i4>
  </property>
  <property fmtid="{D5CDD505-2E9C-101B-9397-08002B2CF9AE}" pid="39" name="FicheYear">
    <vt:i4>2019</vt:i4>
  </property>
  <property fmtid="{D5CDD505-2E9C-101B-9397-08002B2CF9AE}" pid="40" name="DocumentVersion">
    <vt:i4>0</vt:i4>
  </property>
  <property fmtid="{D5CDD505-2E9C-101B-9397-08002B2CF9AE}" pid="41" name="DocumentStatus">
    <vt:lpwstr>2;#TRA|150d2a88-1431-44e6-a8ca-0bb753ab8672</vt:lpwstr>
  </property>
  <property fmtid="{D5CDD505-2E9C-101B-9397-08002B2CF9AE}" pid="42" name="DocumentPart">
    <vt:i4>0</vt:i4>
  </property>
  <property fmtid="{D5CDD505-2E9C-101B-9397-08002B2CF9AE}" pid="43" name="DossierName">
    <vt:lpwstr/>
  </property>
  <property fmtid="{D5CDD505-2E9C-101B-9397-08002B2CF9AE}" pid="44" name="DocumentSource">
    <vt:lpwstr>1;#CoR|cb2d75ef-4a7d-4393-b797-49ed6298a5ea</vt:lpwstr>
  </property>
  <property fmtid="{D5CDD505-2E9C-101B-9397-08002B2CF9AE}" pid="46" name="DocumentType">
    <vt:lpwstr>48;#CP|de8ad211-9e8d-408b-8324-674d21bb7d18</vt:lpwstr>
  </property>
  <property fmtid="{D5CDD505-2E9C-101B-9397-08002B2CF9AE}" pid="47" name="RequestingService">
    <vt:lpwstr>Attachés de presse et relations avec les médias</vt:lpwstr>
  </property>
  <property fmtid="{D5CDD505-2E9C-101B-9397-08002B2CF9AE}" pid="48" name="Confidentiality">
    <vt:lpwstr>10;#Unrestricted|826e22d7-d029-4ec0-a450-0c28ff673572</vt:lpwstr>
  </property>
  <property fmtid="{D5CDD505-2E9C-101B-9397-08002B2CF9AE}" pid="49" name="MeetingName_0">
    <vt:lpwstr/>
  </property>
  <property fmtid="{D5CDD505-2E9C-101B-9397-08002B2CF9AE}" pid="50" name="Confidentiality_0">
    <vt:lpwstr>Unrestricted|826e22d7-d029-4ec0-a450-0c28ff673572</vt:lpwstr>
  </property>
  <property fmtid="{D5CDD505-2E9C-101B-9397-08002B2CF9AE}" pid="51" name="OriginalLanguage">
    <vt:lpwstr>9;#EN|f2175f21-25d7-44a3-96da-d6a61b075e1b</vt:lpwstr>
  </property>
  <property fmtid="{D5CDD505-2E9C-101B-9397-08002B2CF9AE}" pid="52" name="MeetingName">
    <vt:lpwstr/>
  </property>
  <property fmtid="{D5CDD505-2E9C-101B-9397-08002B2CF9AE}" pid="54" name="AvailableTranslations_0">
    <vt:lpwstr>EN|f2175f21-25d7-44a3-96da-d6a61b075e1b;HU|6b229040-c589-4408-b4c1-4285663d20a8</vt:lpwstr>
  </property>
  <property fmtid="{D5CDD505-2E9C-101B-9397-08002B2CF9AE}" pid="55" name="DocumentStatus_0">
    <vt:lpwstr>TRA|150d2a88-1431-44e6-a8ca-0bb753ab8672</vt:lpwstr>
  </property>
  <property fmtid="{D5CDD505-2E9C-101B-9397-08002B2CF9AE}" pid="56" name="OriginalLanguage_0">
    <vt:lpwstr>EN|f2175f21-25d7-44a3-96da-d6a61b075e1b</vt:lpwstr>
  </property>
  <property fmtid="{D5CDD505-2E9C-101B-9397-08002B2CF9AE}" pid="57" name="TaxCatchAll">
    <vt:lpwstr>40;#HU|6b229040-c589-4408-b4c1-4285663d20a8;#48;#CP|de8ad211-9e8d-408b-8324-674d21bb7d18;#10;#Unrestricted|826e22d7-d029-4ec0-a450-0c28ff673572;#9;#EN|f2175f21-25d7-44a3-96da-d6a61b075e1b;#6;#Final|ea5e6674-7b27-4bac-b091-73adbb394efe;#2;#TRA|150d2a88-1431-44e6-a8ca-0bb753ab8672;#1;#CoR|cb2d75ef-4a7d-4393-b797-49ed6298a5ea</vt:lpwstr>
  </property>
  <property fmtid="{D5CDD505-2E9C-101B-9397-08002B2CF9AE}" pid="58" name="VersionStatus_0">
    <vt:lpwstr>Final|ea5e6674-7b27-4bac-b091-73adbb394efe</vt:lpwstr>
  </property>
  <property fmtid="{D5CDD505-2E9C-101B-9397-08002B2CF9AE}" pid="59" name="VersionStatus">
    <vt:lpwstr>6;#Final|ea5e6674-7b27-4bac-b091-73adbb394efe</vt:lpwstr>
  </property>
  <property fmtid="{D5CDD505-2E9C-101B-9397-08002B2CF9AE}" pid="60" name="DocumentYear">
    <vt:i4>2019</vt:i4>
  </property>
  <property fmtid="{D5CDD505-2E9C-101B-9397-08002B2CF9AE}" pid="61" name="FicheNumber">
    <vt:i4>6740</vt:i4>
  </property>
  <property fmtid="{D5CDD505-2E9C-101B-9397-08002B2CF9AE}" pid="62" name="DocumentLanguage">
    <vt:lpwstr>21;#RO|feb747a2-64cd-4299-af12-4833ddc30497</vt:lpwstr>
  </property>
  <property fmtid="{D5CDD505-2E9C-101B-9397-08002B2CF9AE}" pid="63" name="_docset_NoMedatataSyncRequired">
    <vt:lpwstr>False</vt:lpwstr>
  </property>
</Properties>
</file>